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91B" w:rsidRDefault="000B2D4D">
      <w:pPr>
        <w:rPr>
          <w:sz w:val="40"/>
          <w:szCs w:val="40"/>
        </w:rPr>
      </w:pPr>
      <w:r w:rsidRPr="000B2D4D">
        <w:rPr>
          <w:sz w:val="40"/>
          <w:szCs w:val="40"/>
        </w:rPr>
        <w:t xml:space="preserve">                                      Císař Rudolf</w:t>
      </w:r>
      <w:r>
        <w:rPr>
          <w:sz w:val="40"/>
          <w:szCs w:val="40"/>
        </w:rPr>
        <w:t xml:space="preserve"> II.</w:t>
      </w:r>
    </w:p>
    <w:p w:rsidR="000B2D4D" w:rsidRDefault="000B2D4D">
      <w:pPr>
        <w:rPr>
          <w:rFonts w:ascii="Times New Roman" w:hAnsi="Times New Roman" w:cs="Times New Roman"/>
          <w:sz w:val="24"/>
          <w:szCs w:val="24"/>
        </w:rPr>
      </w:pPr>
      <w:r w:rsidRPr="000B2D4D">
        <w:rPr>
          <w:rFonts w:ascii="Times New Roman" w:hAnsi="Times New Roman" w:cs="Times New Roman"/>
          <w:sz w:val="24"/>
          <w:szCs w:val="24"/>
        </w:rPr>
        <w:t>- byl král uherský a český, sídlil v Praze, kde se usazovali i cizí vyslanci                                                                              - byl člověk vzdělaný, měl vědecké a umělecké záliby, proto zval na dvůr umělce a učence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- v té době v Praze pobývali významní astrologové – Tycho Brahe a Jan Kepler, kteří měli od císaře vhodné podmínky pro pozorování hvězd a planet                                                                                       - na císařském dvoře pracovala řada malířů a sochařů – na Pražském hradě se nahromadilo mnoho vzácných uměleckých děl, dodnes se zachovalo jen velmi málo, velká část byla po smrti Rudolfa II. Odvezena do Vídně, nebo uloupena ve třicetileté válce</w:t>
      </w:r>
    </w:p>
    <w:p w:rsidR="000B2D4D" w:rsidRDefault="000B2D4D">
      <w:pPr>
        <w:rPr>
          <w:rFonts w:ascii="Times New Roman" w:hAnsi="Times New Roman" w:cs="Times New Roman"/>
          <w:sz w:val="24"/>
          <w:szCs w:val="24"/>
        </w:rPr>
      </w:pPr>
    </w:p>
    <w:p w:rsidR="000B2D4D" w:rsidRDefault="000B2D4D">
      <w:pPr>
        <w:rPr>
          <w:rFonts w:ascii="Times New Roman" w:hAnsi="Times New Roman" w:cs="Times New Roman"/>
          <w:sz w:val="40"/>
          <w:szCs w:val="40"/>
        </w:rPr>
      </w:pPr>
      <w:r w:rsidRPr="000B2D4D">
        <w:rPr>
          <w:rFonts w:ascii="Times New Roman" w:hAnsi="Times New Roman" w:cs="Times New Roman"/>
          <w:sz w:val="40"/>
          <w:szCs w:val="40"/>
        </w:rPr>
        <w:t xml:space="preserve">          </w:t>
      </w:r>
      <w:r>
        <w:rPr>
          <w:rFonts w:ascii="Times New Roman" w:hAnsi="Times New Roman" w:cs="Times New Roman"/>
          <w:sz w:val="40"/>
          <w:szCs w:val="40"/>
        </w:rPr>
        <w:t xml:space="preserve">       </w:t>
      </w:r>
      <w:r w:rsidRPr="000B2D4D"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 xml:space="preserve"> České povstání proti Habsburkům</w:t>
      </w:r>
    </w:p>
    <w:p w:rsidR="000B2D4D" w:rsidRPr="000B2D4D" w:rsidRDefault="000B2D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 českých zemích narůstala nespokojenost s vládou Habsburků</w:t>
      </w:r>
      <w:r w:rsidR="00D112FE">
        <w:rPr>
          <w:rFonts w:ascii="Times New Roman" w:hAnsi="Times New Roman" w:cs="Times New Roman"/>
          <w:sz w:val="24"/>
          <w:szCs w:val="24"/>
        </w:rPr>
        <w:t xml:space="preserve"> – jejich moc rostla                                         - císař a český král Ferdinand II. Sídlil ve Vídní a místo něj v Praze vládli jeho úředníci, kteří porušovali stará práva českých zemí, zástupci českých stavů žádali nápravu a při jednání s místodržícími </w:t>
      </w:r>
      <w:r w:rsidR="00D453B6">
        <w:rPr>
          <w:rFonts w:ascii="Times New Roman" w:hAnsi="Times New Roman" w:cs="Times New Roman"/>
          <w:sz w:val="24"/>
          <w:szCs w:val="24"/>
        </w:rPr>
        <w:t xml:space="preserve">došlo ke </w:t>
      </w:r>
      <w:proofErr w:type="gramStart"/>
      <w:r w:rsidR="00D453B6">
        <w:rPr>
          <w:rFonts w:ascii="Times New Roman" w:hAnsi="Times New Roman" w:cs="Times New Roman"/>
          <w:sz w:val="24"/>
          <w:szCs w:val="24"/>
        </w:rPr>
        <w:t>sporu při</w:t>
      </w:r>
      <w:proofErr w:type="gramEnd"/>
      <w:r w:rsidR="00D453B6">
        <w:rPr>
          <w:rFonts w:ascii="Times New Roman" w:hAnsi="Times New Roman" w:cs="Times New Roman"/>
          <w:sz w:val="24"/>
          <w:szCs w:val="24"/>
        </w:rPr>
        <w:t xml:space="preserve"> </w:t>
      </w:r>
      <w:r w:rsidR="00D112FE">
        <w:rPr>
          <w:rFonts w:ascii="Times New Roman" w:hAnsi="Times New Roman" w:cs="Times New Roman"/>
          <w:sz w:val="24"/>
          <w:szCs w:val="24"/>
        </w:rPr>
        <w:t>němž dva z úředníků byli vyhozeni z okna Pražského hradu                         - Zemský sněm( shromáždění stavů: panského, rytířského, a městského)již nechtěli aby Českému království vládl habsburský panovník a zvolili si jiného krále po zprávě vypravil císař vojsko proti českým povstalcům, které vyvrcholilo střetem vojska českých pánů a císařským vojskem na Bílé hoře. Vítěze</w:t>
      </w:r>
      <w:r w:rsidR="00D453B6">
        <w:rPr>
          <w:rFonts w:ascii="Times New Roman" w:hAnsi="Times New Roman" w:cs="Times New Roman"/>
          <w:sz w:val="24"/>
          <w:szCs w:val="24"/>
        </w:rPr>
        <w:t>m bylo císařské vojsko po bitvě</w:t>
      </w:r>
      <w:r w:rsidR="00D112FE">
        <w:rPr>
          <w:rFonts w:ascii="Times New Roman" w:hAnsi="Times New Roman" w:cs="Times New Roman"/>
          <w:sz w:val="24"/>
          <w:szCs w:val="24"/>
        </w:rPr>
        <w:t>, která trvala jen dvě hodiny. Bitva na Bílé hoře z roku 1620</w:t>
      </w:r>
      <w:r w:rsidR="00D453B6">
        <w:rPr>
          <w:rFonts w:ascii="Times New Roman" w:hAnsi="Times New Roman" w:cs="Times New Roman"/>
          <w:sz w:val="24"/>
          <w:szCs w:val="24"/>
        </w:rPr>
        <w:t xml:space="preserve"> se stala jednou z nejhorších událostí v českých </w:t>
      </w:r>
      <w:proofErr w:type="gramStart"/>
      <w:r w:rsidR="00D453B6">
        <w:rPr>
          <w:rFonts w:ascii="Times New Roman" w:hAnsi="Times New Roman" w:cs="Times New Roman"/>
          <w:sz w:val="24"/>
          <w:szCs w:val="24"/>
        </w:rPr>
        <w:t>dějinách.                                                                                                                                                                  – císař</w:t>
      </w:r>
      <w:proofErr w:type="gramEnd"/>
      <w:r w:rsidR="00D453B6">
        <w:rPr>
          <w:rFonts w:ascii="Times New Roman" w:hAnsi="Times New Roman" w:cs="Times New Roman"/>
          <w:sz w:val="24"/>
          <w:szCs w:val="24"/>
        </w:rPr>
        <w:t xml:space="preserve"> Ferdinand II. Rozhodl skoncovat s českými povstalci, odmítl prosby, milosti a dal na Staroměstském náměstí v Praze popravit 27 vůdců českého povstání, jejich rodinám nechal posbírat všechen majetek a vyhlásil, že jediným povolením náboženství je vyznání </w:t>
      </w:r>
      <w:proofErr w:type="gramStart"/>
      <w:r w:rsidR="00D453B6">
        <w:rPr>
          <w:rFonts w:ascii="Times New Roman" w:hAnsi="Times New Roman" w:cs="Times New Roman"/>
          <w:sz w:val="24"/>
          <w:szCs w:val="24"/>
        </w:rPr>
        <w:t>katolické.                            – tisíce</w:t>
      </w:r>
      <w:proofErr w:type="gramEnd"/>
      <w:r w:rsidR="00D453B6">
        <w:rPr>
          <w:rFonts w:ascii="Times New Roman" w:hAnsi="Times New Roman" w:cs="Times New Roman"/>
          <w:sz w:val="24"/>
          <w:szCs w:val="24"/>
        </w:rPr>
        <w:t xml:space="preserve"> lidí odcházely do ciziny                                                                                                                                    - statky, zámky, paláce a ostatní majetek císař přiděloval svým věrným.</w:t>
      </w:r>
      <w:bookmarkStart w:id="0" w:name="_GoBack"/>
      <w:bookmarkEnd w:id="0"/>
    </w:p>
    <w:p w:rsidR="000B2D4D" w:rsidRPr="000B2D4D" w:rsidRDefault="000B2D4D">
      <w:pPr>
        <w:rPr>
          <w:rFonts w:ascii="Times New Roman" w:hAnsi="Times New Roman" w:cs="Times New Roman"/>
          <w:sz w:val="40"/>
          <w:szCs w:val="40"/>
        </w:rPr>
      </w:pPr>
    </w:p>
    <w:sectPr w:rsidR="000B2D4D" w:rsidRPr="000B2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4D"/>
    <w:rsid w:val="000B2D4D"/>
    <w:rsid w:val="002A191B"/>
    <w:rsid w:val="00D112FE"/>
    <w:rsid w:val="00D4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3B83D"/>
  <w15:chartTrackingRefBased/>
  <w15:docId w15:val="{7F040CD7-97B5-4024-AE85-0EA1E7E4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352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Kreidl Jindřich</dc:creator>
  <cp:keywords/>
  <dc:description/>
  <cp:lastModifiedBy>Kreidl Jindřich</cp:lastModifiedBy>
  <cp:revision>1</cp:revision>
  <dcterms:created xsi:type="dcterms:W3CDTF">2020-11-03T07:13:00Z</dcterms:created>
  <dcterms:modified xsi:type="dcterms:W3CDTF">2020-11-03T07:40:00Z</dcterms:modified>
</cp:coreProperties>
</file>