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65" w:rsidRDefault="00A85165" w:rsidP="00A851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Zeměpis </w:t>
      </w:r>
      <w:proofErr w:type="gramStart"/>
      <w:r>
        <w:rPr>
          <w:b/>
          <w:bCs/>
          <w:sz w:val="24"/>
          <w:szCs w:val="24"/>
        </w:rPr>
        <w:t>18.5</w:t>
      </w:r>
      <w:proofErr w:type="gramEnd"/>
      <w:r>
        <w:rPr>
          <w:b/>
          <w:bCs/>
          <w:sz w:val="24"/>
          <w:szCs w:val="24"/>
        </w:rPr>
        <w:t>. – 22.5.</w:t>
      </w:r>
    </w:p>
    <w:p w:rsidR="00A85165" w:rsidRDefault="00A85165" w:rsidP="00A85165">
      <w:r>
        <w:t xml:space="preserve">na </w:t>
      </w:r>
      <w:proofErr w:type="spellStart"/>
      <w:r>
        <w:t>onlinu</w:t>
      </w:r>
      <w:proofErr w:type="spellEnd"/>
      <w:r>
        <w:t xml:space="preserve"> a v emailu – rozdělení Evropy – mapa a pojmenování částí Evropy</w:t>
      </w:r>
    </w:p>
    <w:p w:rsidR="00A85165" w:rsidRDefault="00A85165" w:rsidP="00A85165">
      <w:r>
        <w:t>Zápis do sešitu – zapiš si</w:t>
      </w:r>
    </w:p>
    <w:p w:rsidR="00A85165" w:rsidRDefault="00A85165" w:rsidP="00A85165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Východní Evropa (Rusko, Bělorusko, Ukrajina, Moldavsko, Estonsko, Lotyšsko, Litva)</w:t>
      </w:r>
    </w:p>
    <w:p w:rsidR="00A85165" w:rsidRDefault="00A85165" w:rsidP="00A85165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Velké státy V Evropy – Rusko, Bělorusko, Ukrajina, Moldavsko</w:t>
      </w:r>
    </w:p>
    <w:p w:rsidR="00A85165" w:rsidRDefault="00A85165" w:rsidP="00A85165">
      <w:pPr>
        <w:pStyle w:val="Odstavecseseznamem"/>
      </w:pPr>
    </w:p>
    <w:p w:rsidR="00A85165" w:rsidRDefault="00A85165" w:rsidP="00A8516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Ruská federace (Rusko)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Moskva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největší stát světa, patří mezi hospodářsky nejsilnější země světa, vojenská a jaderná mocnost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poloha: V část Evropy, S část Asie, Kaliningradská oblast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obyvatelstvo: mnohonárodnostní stát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náboženství: pravoslavné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zemědělství: pšenice, ječmen, rybolov, těžba dřeva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nerostné suroviny: ropa, zemní plyn, černé a hnědé uhlí, železná ruda, drahé kovy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průmysl: těžební, strojírenský, těžký, potravinářský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proofErr w:type="spellStart"/>
      <w:r>
        <w:t>prům</w:t>
      </w:r>
      <w:proofErr w:type="spellEnd"/>
      <w:r>
        <w:t xml:space="preserve">. střediska: Moskva, </w:t>
      </w:r>
      <w:proofErr w:type="spellStart"/>
      <w:r>
        <w:t>Sankt</w:t>
      </w:r>
      <w:proofErr w:type="spellEnd"/>
      <w:r>
        <w:t xml:space="preserve"> </w:t>
      </w:r>
      <w:proofErr w:type="spellStart"/>
      <w:r>
        <w:t>Peterburk</w:t>
      </w:r>
      <w:proofErr w:type="spellEnd"/>
      <w:r>
        <w:t xml:space="preserve">, </w:t>
      </w:r>
      <w:proofErr w:type="spellStart"/>
      <w:r>
        <w:t>Nižnij</w:t>
      </w:r>
      <w:proofErr w:type="spellEnd"/>
      <w:r>
        <w:t xml:space="preserve"> Novgorod, oblast okolo Volhy, </w:t>
      </w:r>
      <w:proofErr w:type="spellStart"/>
      <w:r>
        <w:t>Kamy</w:t>
      </w:r>
      <w:proofErr w:type="spellEnd"/>
      <w:r>
        <w:t>, oblast J Uralu, Doněcká pánev, Novosibirsk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doprava: železnice – transsibiřská magistrála, ropovody, plynovody, letecká a námořní doprava</w:t>
      </w:r>
    </w:p>
    <w:p w:rsidR="00A85165" w:rsidRDefault="00A85165" w:rsidP="00A85165">
      <w:pPr>
        <w:pStyle w:val="Odstavecseseznamem"/>
      </w:pPr>
    </w:p>
    <w:p w:rsidR="00A85165" w:rsidRDefault="00A85165" w:rsidP="00A8516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Ukrajina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Kyjev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obyvatelstvo: Ukrajinci, Rusové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náboženství: pravoslavné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zemědělství: stepi (černozemě) – obilí, chov skotu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nerostné suroviny: železná rudy, mangan, černé uhlí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průmysl: strojírenský, hutnický, chemický, potravinářský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proofErr w:type="spellStart"/>
      <w:r>
        <w:t>prům</w:t>
      </w:r>
      <w:proofErr w:type="spellEnd"/>
      <w:r>
        <w:t>. střediska: Kyjev, Doněck, Oděsa, Lvov, Charkov</w:t>
      </w:r>
    </w:p>
    <w:p w:rsidR="00A85165" w:rsidRDefault="00A85165" w:rsidP="00A85165">
      <w:pPr>
        <w:pStyle w:val="Odstavecseseznamem"/>
        <w:ind w:left="1080"/>
      </w:pPr>
      <w:r>
        <w:t>poloostrov Krym  - anexe Ruska, strategická poloha, rekreační oblast</w:t>
      </w:r>
    </w:p>
    <w:p w:rsidR="00A85165" w:rsidRDefault="00A85165" w:rsidP="00A85165">
      <w:pPr>
        <w:rPr>
          <w:b/>
          <w:bCs/>
          <w:i/>
          <w:iCs/>
        </w:rPr>
      </w:pPr>
      <w:r>
        <w:t xml:space="preserve">               </w:t>
      </w:r>
      <w:r>
        <w:rPr>
          <w:b/>
          <w:bCs/>
          <w:i/>
          <w:iCs/>
        </w:rPr>
        <w:t xml:space="preserve">Moldavsko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Kišiněv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vnitrozemský stát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obyvatelstvo: blízké k obyv. Rumunska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zemědělství: vinná réva, ovoce, zelenina, tabák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průmysl: potravinářský</w:t>
      </w:r>
    </w:p>
    <w:p w:rsidR="00A85165" w:rsidRDefault="00A85165" w:rsidP="00A851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              Bělorusko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Minsk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 xml:space="preserve">nerostné </w:t>
      </w:r>
      <w:proofErr w:type="gramStart"/>
      <w:r>
        <w:t>suroviny : draselné</w:t>
      </w:r>
      <w:proofErr w:type="gramEnd"/>
      <w:r>
        <w:t xml:space="preserve"> soli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průmysl: méně rozvinutý, tranzitní země – plynovody, ropovody, chemický</w:t>
      </w:r>
    </w:p>
    <w:p w:rsidR="00A85165" w:rsidRDefault="00A85165" w:rsidP="00A85165">
      <w:pPr>
        <w:pStyle w:val="Odstavecseseznamem"/>
        <w:ind w:left="1080"/>
      </w:pPr>
    </w:p>
    <w:p w:rsidR="00A85165" w:rsidRDefault="00A85165" w:rsidP="00A85165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Pobaltské státy – Estonsko, Lotyšsko, Litva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při pobřeží Baltského moře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nížiny, pahorkatiny, mokřady</w:t>
      </w:r>
    </w:p>
    <w:p w:rsidR="00A85165" w:rsidRDefault="00A85165" w:rsidP="00A851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               Estonsko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Tallin</w:t>
      </w:r>
      <w:proofErr w:type="spellEnd"/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člen EU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cestovní ruch</w:t>
      </w:r>
    </w:p>
    <w:p w:rsidR="00A85165" w:rsidRDefault="00A85165" w:rsidP="00A85165">
      <w:pPr>
        <w:rPr>
          <w:b/>
          <w:bCs/>
          <w:i/>
          <w:iCs/>
        </w:rPr>
      </w:pPr>
      <w:r>
        <w:t xml:space="preserve">              </w:t>
      </w:r>
      <w:r>
        <w:rPr>
          <w:b/>
          <w:bCs/>
          <w:i/>
          <w:iCs/>
        </w:rPr>
        <w:t xml:space="preserve">Lotyšsko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Riga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člen EU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průmyslově-zemědělský stát, těžba a zpracování dřeva, chov dobytka, rybolov</w:t>
      </w:r>
    </w:p>
    <w:p w:rsidR="00A85165" w:rsidRDefault="00A85165" w:rsidP="00A851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               Litva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Vilnius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lastRenderedPageBreak/>
        <w:t>člen EU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největší a nelidnatější z </w:t>
      </w:r>
      <w:proofErr w:type="spellStart"/>
      <w:r>
        <w:t>pobalt</w:t>
      </w:r>
      <w:proofErr w:type="spellEnd"/>
      <w:r>
        <w:t xml:space="preserve">. </w:t>
      </w:r>
      <w:proofErr w:type="spellStart"/>
      <w:r>
        <w:t>rep</w:t>
      </w:r>
      <w:proofErr w:type="spellEnd"/>
      <w:r>
        <w:t>.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strojírenství, elektrotechnický</w:t>
      </w:r>
    </w:p>
    <w:p w:rsidR="00A85165" w:rsidRDefault="00A85165" w:rsidP="00A85165">
      <w:pPr>
        <w:pStyle w:val="Odstavecseseznamem"/>
        <w:numPr>
          <w:ilvl w:val="0"/>
          <w:numId w:val="2"/>
        </w:numPr>
      </w:pPr>
      <w:r>
        <w:t>chov dobytka, rybolov</w:t>
      </w:r>
    </w:p>
    <w:p w:rsidR="00A85165" w:rsidRDefault="00A85165" w:rsidP="00A85165"/>
    <w:p w:rsidR="00784CB4" w:rsidRDefault="00784CB4">
      <w:bookmarkStart w:id="0" w:name="_GoBack"/>
      <w:bookmarkEnd w:id="0"/>
    </w:p>
    <w:sectPr w:rsidR="0078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B50"/>
    <w:multiLevelType w:val="hybridMultilevel"/>
    <w:tmpl w:val="53FEB906"/>
    <w:lvl w:ilvl="0" w:tplc="89C4B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2F27F1"/>
    <w:multiLevelType w:val="hybridMultilevel"/>
    <w:tmpl w:val="F6084C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65"/>
    <w:rsid w:val="00784CB4"/>
    <w:rsid w:val="00A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F886-280B-4FE2-9529-2C099D8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16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16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2020-05-17T10:30:00Z</dcterms:created>
  <dcterms:modified xsi:type="dcterms:W3CDTF">2020-05-17T10:31:00Z</dcterms:modified>
</cp:coreProperties>
</file>